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Board Meeting </w:t>
      </w: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August 4th,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45" w:line="235" w:lineRule="auto"/>
        <w:ind w:left="-5" w:right="-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45" w:line="235" w:lineRule="auto"/>
        <w:ind w:left="-5" w:right="-15" w:firstLine="0"/>
        <w:rPr/>
      </w:pPr>
      <w:r w:rsidDel="00000000" w:rsidR="00000000" w:rsidRPr="00000000">
        <w:rPr>
          <w:b w:val="1"/>
          <w:rtl w:val="0"/>
        </w:rPr>
        <w:t xml:space="preserve">Meeting called to order at 7:03 pm at the 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Board Roll Call: </w:t>
      </w:r>
      <w:r w:rsidDel="00000000" w:rsidR="00000000" w:rsidRPr="00000000">
        <w:rPr>
          <w:rtl w:val="0"/>
        </w:rPr>
        <w:t xml:space="preserve"> Bob Felderman, </w:t>
      </w:r>
      <w:r w:rsidDel="00000000" w:rsidR="00000000" w:rsidRPr="00000000">
        <w:rPr>
          <w:rtl w:val="0"/>
        </w:rPr>
        <w:t xml:space="preserve">Brian Wall, Jen Coleman, Leslie Anglada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 public discussion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Discussion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Per special meeting notice made public on August 3, 2022: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consider the employment of public employee (Gov. Code section 54957(b)(1).) Title: [Construction Manager, Assistant General Manager]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 reportable actions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adjourn public meeting at 7:45, seconded, approved.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Planned for 7:00 pm on Monday, September 12, 2022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Respectfully submitted: Brian Wall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76" w:top="9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48" w:line="236" w:lineRule="auto"/>
        <w:ind w:left="35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